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AC727" w14:textId="2809308B" w:rsidR="00AE0726" w:rsidRDefault="007E7148">
      <w:pPr>
        <w:pStyle w:val="Normaalweb"/>
        <w:rPr>
          <w:rFonts w:ascii="Arial" w:hAnsi="Arial"/>
          <w:b/>
          <w:i/>
        </w:rPr>
      </w:pPr>
      <w:bookmarkStart w:id="0" w:name="R8_2"/>
      <w:bookmarkEnd w:id="0"/>
      <w:r>
        <w:rPr>
          <w:rFonts w:ascii="Arial" w:eastAsia="Courier New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B1ADA1" wp14:editId="22B8DD78">
                <wp:simplePos x="0" y="0"/>
                <wp:positionH relativeFrom="margin">
                  <wp:align>right</wp:align>
                </wp:positionH>
                <wp:positionV relativeFrom="paragraph">
                  <wp:posOffset>-457200</wp:posOffset>
                </wp:positionV>
                <wp:extent cx="5762625" cy="42862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2625" cy="428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96BB9" w14:textId="4060316E" w:rsidR="007E7148" w:rsidRDefault="007E7148" w:rsidP="007E714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AAAAA"/>
                                <w:spacing w:val="96"/>
                                <w:sz w:val="48"/>
                                <w:szCs w:val="4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REGLEMENT TOP JEUGD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1ADA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02.55pt;margin-top:-36pt;width:453.75pt;height:33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1096BB9" w14:textId="4060316E" w:rsidR="007E7148" w:rsidRDefault="007E7148" w:rsidP="007E7148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AAAAA"/>
                          <w:spacing w:val="96"/>
                          <w:sz w:val="48"/>
                          <w:szCs w:val="4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REGLEMENT TOP JEUGD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C6D571" w14:textId="79482EE0" w:rsidR="00AE0726" w:rsidRDefault="00AE0726">
      <w:pPr>
        <w:pStyle w:val="Normaalweb"/>
        <w:ind w:left="705" w:hanging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  <w:t xml:space="preserve">De inschrijvingen voor de Top-Jeugd, voor alle reeksen, moeten </w:t>
      </w:r>
      <w:r w:rsidR="00513E0A">
        <w:rPr>
          <w:rFonts w:ascii="Arial" w:hAnsi="Arial"/>
          <w:sz w:val="20"/>
        </w:rPr>
        <w:t>elektronisch worden ingegeven op de website “</w:t>
      </w:r>
      <w:proofErr w:type="spellStart"/>
      <w:r w:rsidR="00513E0A">
        <w:rPr>
          <w:rFonts w:ascii="Arial" w:hAnsi="Arial"/>
          <w:sz w:val="20"/>
        </w:rPr>
        <w:t>Frenoy</w:t>
      </w:r>
      <w:proofErr w:type="spellEnd"/>
      <w:r w:rsidR="00513E0A">
        <w:rPr>
          <w:rFonts w:ascii="Arial" w:hAnsi="Arial"/>
          <w:sz w:val="20"/>
        </w:rPr>
        <w:t>”</w:t>
      </w:r>
      <w:r>
        <w:rPr>
          <w:rFonts w:ascii="Arial" w:hAnsi="Arial"/>
          <w:sz w:val="20"/>
        </w:rPr>
        <w:t xml:space="preserve"> </w:t>
      </w:r>
      <w:r w:rsidR="007132DB">
        <w:rPr>
          <w:rFonts w:ascii="Arial" w:hAnsi="Arial"/>
          <w:sz w:val="20"/>
        </w:rPr>
        <w:t xml:space="preserve">of door het inschrijvingsformulier te bezorgen aan Michel Mentens </w:t>
      </w:r>
      <w:r w:rsidR="00697ED0">
        <w:rPr>
          <w:rFonts w:ascii="Arial" w:hAnsi="Arial"/>
          <w:sz w:val="20"/>
        </w:rPr>
        <w:t>tot en met</w:t>
      </w:r>
      <w:r>
        <w:rPr>
          <w:rFonts w:ascii="Arial" w:hAnsi="Arial"/>
          <w:sz w:val="20"/>
        </w:rPr>
        <w:t xml:space="preserve"> </w:t>
      </w:r>
      <w:r w:rsidR="00B81BF4">
        <w:rPr>
          <w:rFonts w:ascii="Arial" w:hAnsi="Arial"/>
          <w:sz w:val="20"/>
        </w:rPr>
        <w:t>1</w:t>
      </w:r>
      <w:r w:rsidR="009E37BF">
        <w:rPr>
          <w:rFonts w:ascii="Arial" w:hAnsi="Arial"/>
          <w:sz w:val="20"/>
        </w:rPr>
        <w:t>2</w:t>
      </w:r>
      <w:r w:rsidR="001E59AB" w:rsidRPr="005B4516">
        <w:rPr>
          <w:rFonts w:ascii="Arial" w:hAnsi="Arial"/>
          <w:sz w:val="20"/>
        </w:rPr>
        <w:t xml:space="preserve"> oktober</w:t>
      </w:r>
      <w:r w:rsidRPr="005B4516">
        <w:rPr>
          <w:rFonts w:ascii="Arial" w:hAnsi="Arial"/>
          <w:sz w:val="20"/>
        </w:rPr>
        <w:t xml:space="preserve"> 20</w:t>
      </w:r>
      <w:r w:rsidR="007634B6">
        <w:rPr>
          <w:rFonts w:ascii="Arial" w:hAnsi="Arial"/>
          <w:sz w:val="20"/>
        </w:rPr>
        <w:t>2</w:t>
      </w:r>
      <w:r w:rsidR="00B81BF4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.</w:t>
      </w:r>
    </w:p>
    <w:p w14:paraId="72F74BAE" w14:textId="51290722" w:rsidR="00AE0726" w:rsidRDefault="00AE0726">
      <w:pPr>
        <w:ind w:left="705" w:hanging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  <w:t xml:space="preserve">De </w:t>
      </w:r>
      <w:r w:rsidR="00C92270">
        <w:rPr>
          <w:rFonts w:ascii="Arial" w:hAnsi="Arial"/>
          <w:sz w:val="20"/>
        </w:rPr>
        <w:t>organisatie wordt gespeeld</w:t>
      </w:r>
      <w:r>
        <w:rPr>
          <w:rFonts w:ascii="Arial" w:hAnsi="Arial"/>
          <w:sz w:val="20"/>
        </w:rPr>
        <w:t xml:space="preserve"> op zondag </w:t>
      </w:r>
      <w:r w:rsidR="00B81BF4">
        <w:rPr>
          <w:rFonts w:ascii="Arial" w:hAnsi="Arial"/>
          <w:sz w:val="20"/>
        </w:rPr>
        <w:t>19</w:t>
      </w:r>
      <w:r w:rsidR="00226D57">
        <w:rPr>
          <w:rFonts w:ascii="Arial" w:hAnsi="Arial"/>
          <w:sz w:val="20"/>
        </w:rPr>
        <w:t xml:space="preserve"> oktober 20</w:t>
      </w:r>
      <w:r w:rsidR="007634B6">
        <w:rPr>
          <w:rFonts w:ascii="Arial" w:hAnsi="Arial"/>
          <w:sz w:val="20"/>
        </w:rPr>
        <w:t>2</w:t>
      </w:r>
      <w:r w:rsidR="00B81BF4">
        <w:rPr>
          <w:rFonts w:ascii="Arial" w:hAnsi="Arial"/>
          <w:sz w:val="20"/>
        </w:rPr>
        <w:t>5</w:t>
      </w:r>
    </w:p>
    <w:p w14:paraId="141F4754" w14:textId="77777777" w:rsidR="00AE0726" w:rsidRDefault="00AE0726">
      <w:pPr>
        <w:rPr>
          <w:rStyle w:val="HTML-schrijfmachine"/>
          <w:rFonts w:ascii="Arial" w:hAnsi="Arial"/>
        </w:rPr>
      </w:pPr>
    </w:p>
    <w:p w14:paraId="0F001166" w14:textId="77777777" w:rsidR="00AE0726" w:rsidRDefault="00AE0726">
      <w:pPr>
        <w:rPr>
          <w:rStyle w:val="HTML-schrijfmachine"/>
          <w:rFonts w:ascii="Arial" w:hAnsi="Arial"/>
        </w:rPr>
      </w:pPr>
      <w:r>
        <w:rPr>
          <w:rStyle w:val="HTML-schrijfmachine"/>
          <w:rFonts w:ascii="Arial" w:hAnsi="Arial"/>
        </w:rPr>
        <w:t>3.</w:t>
      </w:r>
      <w:r>
        <w:rPr>
          <w:rStyle w:val="HTML-schrijfmachine"/>
          <w:rFonts w:ascii="Arial" w:hAnsi="Arial"/>
        </w:rPr>
        <w:tab/>
        <w:t xml:space="preserve">Het inschrijvingsgeld voor de jeugdreeksen </w:t>
      </w:r>
      <w:r w:rsidR="00B337F3">
        <w:rPr>
          <w:rStyle w:val="HTML-schrijfmachine"/>
          <w:rFonts w:ascii="Arial" w:hAnsi="Arial"/>
        </w:rPr>
        <w:t>wordt jaarlijks door het PC vastgesteld.</w:t>
      </w:r>
    </w:p>
    <w:p w14:paraId="10A82C28" w14:textId="77777777" w:rsidR="00AE0726" w:rsidRDefault="00AE0726">
      <w:pPr>
        <w:rPr>
          <w:rStyle w:val="HTML-schrijfmachine"/>
          <w:rFonts w:ascii="Arial" w:hAnsi="Arial"/>
        </w:rPr>
      </w:pPr>
    </w:p>
    <w:p w14:paraId="1EB2B38E" w14:textId="77777777" w:rsidR="00AE0726" w:rsidRDefault="00AE0726">
      <w:pPr>
        <w:ind w:left="705" w:hanging="705"/>
        <w:rPr>
          <w:rFonts w:ascii="Arial" w:hAnsi="Arial"/>
          <w:sz w:val="20"/>
        </w:rPr>
      </w:pPr>
      <w:r>
        <w:rPr>
          <w:rStyle w:val="HTML-schrijfmachine"/>
          <w:rFonts w:ascii="Arial" w:hAnsi="Arial"/>
        </w:rPr>
        <w:t>4.</w:t>
      </w:r>
      <w:r>
        <w:rPr>
          <w:rStyle w:val="HTML-schrijfmachine"/>
          <w:rFonts w:ascii="Arial" w:hAnsi="Arial"/>
        </w:rPr>
        <w:tab/>
        <w:t xml:space="preserve">NIET-DEELNAME: voor de afwezigen of diegenen die ter plaatse forfait geven, geldt de volgende </w:t>
      </w:r>
      <w:r>
        <w:rPr>
          <w:rFonts w:ascii="Arial" w:hAnsi="Arial"/>
          <w:sz w:val="20"/>
        </w:rPr>
        <w:t>reglementering:</w:t>
      </w:r>
    </w:p>
    <w:p w14:paraId="489F0AD4" w14:textId="77777777" w:rsidR="00AE0726" w:rsidRDefault="00AE0726">
      <w:pPr>
        <w:ind w:left="1413" w:hanging="705"/>
        <w:rPr>
          <w:rFonts w:ascii="Arial" w:hAnsi="Arial"/>
          <w:sz w:val="20"/>
        </w:rPr>
      </w:pPr>
    </w:p>
    <w:p w14:paraId="186F425B" w14:textId="77777777" w:rsidR="00AE0726" w:rsidRDefault="00AE0726">
      <w:pPr>
        <w:ind w:left="1413" w:hanging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Voor de afwezigen meer dan 5 dagen vooraf gemeld en voor andere niet-deelname, gewettigd met een medisch attest dat binnen de drie werkdagen werd opgestuurd naar de jeugdleider: het inschrijvingsgeld moet worden betaald.</w:t>
      </w:r>
    </w:p>
    <w:p w14:paraId="7F5160A4" w14:textId="77777777" w:rsidR="00AE0726" w:rsidRDefault="00AE0726">
      <w:pPr>
        <w:ind w:left="1413" w:hanging="705"/>
        <w:rPr>
          <w:rFonts w:ascii="Arial" w:hAnsi="Arial"/>
          <w:sz w:val="20"/>
        </w:rPr>
      </w:pPr>
    </w:p>
    <w:p w14:paraId="6FF56DA2" w14:textId="77777777" w:rsidR="00AE0726" w:rsidRDefault="00AE0726">
      <w:pPr>
        <w:ind w:left="1413" w:hanging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 xml:space="preserve">Voor de afwezigen meer dan 2 dagen, maar minder dan 5 dagen vooraf gemeld : het inschrijvingsgeld moet worden betaald, plus een administratieve boete </w:t>
      </w:r>
      <w:r w:rsidR="00B337F3">
        <w:rPr>
          <w:rFonts w:ascii="Arial" w:hAnsi="Arial"/>
          <w:sz w:val="20"/>
        </w:rPr>
        <w:t>jaarlijks door het PC vastgesteld.</w:t>
      </w:r>
    </w:p>
    <w:p w14:paraId="357BDC02" w14:textId="77777777" w:rsidR="00AE0726" w:rsidRDefault="00AE0726">
      <w:pPr>
        <w:ind w:left="1413" w:hanging="705"/>
        <w:rPr>
          <w:rFonts w:ascii="Arial" w:hAnsi="Arial"/>
          <w:sz w:val="20"/>
        </w:rPr>
      </w:pPr>
    </w:p>
    <w:p w14:paraId="6BB411D0" w14:textId="77777777" w:rsidR="00AE0726" w:rsidRDefault="00AE0726">
      <w:pPr>
        <w:ind w:left="1413" w:hanging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 xml:space="preserve">Spelers die niet verwittigen of minder dan 2 dagen vooraf verwittigen of ter plaatse forfait geven en niet binnen de drie werkdagen een medisch attest opsturen naar de jeugdleider: </w:t>
      </w:r>
      <w:r w:rsidR="00A0772A">
        <w:rPr>
          <w:rFonts w:ascii="Arial" w:hAnsi="Arial"/>
          <w:sz w:val="20"/>
        </w:rPr>
        <w:t>h</w:t>
      </w:r>
      <w:r>
        <w:rPr>
          <w:rFonts w:ascii="Arial" w:hAnsi="Arial"/>
          <w:sz w:val="20"/>
        </w:rPr>
        <w:t xml:space="preserve">et inschrijvingsgeld moet worden betaald, plus een boete </w:t>
      </w:r>
      <w:r w:rsidR="00B337F3">
        <w:rPr>
          <w:rFonts w:ascii="Arial" w:hAnsi="Arial"/>
          <w:sz w:val="20"/>
        </w:rPr>
        <w:t>jaarlijks door het PC vastgesteld. De boetes worden gere</w:t>
      </w:r>
      <w:r>
        <w:rPr>
          <w:rFonts w:ascii="Arial" w:hAnsi="Arial"/>
          <w:sz w:val="20"/>
        </w:rPr>
        <w:t>geld via de clubafrekening.</w:t>
      </w:r>
    </w:p>
    <w:p w14:paraId="761C57A3" w14:textId="77777777" w:rsidR="00AE0726" w:rsidRDefault="00AE0726">
      <w:pPr>
        <w:ind w:left="1413" w:hanging="705"/>
        <w:rPr>
          <w:rFonts w:ascii="Arial" w:hAnsi="Arial"/>
          <w:sz w:val="20"/>
        </w:rPr>
      </w:pPr>
    </w:p>
    <w:p w14:paraId="385B0AD1" w14:textId="77777777" w:rsidR="00AE0726" w:rsidRDefault="00AE0726">
      <w:pPr>
        <w:ind w:left="1413" w:hanging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>d)</w:t>
      </w:r>
      <w:r>
        <w:rPr>
          <w:rFonts w:ascii="Arial" w:hAnsi="Arial"/>
          <w:sz w:val="20"/>
        </w:rPr>
        <w:tab/>
        <w:t>FORFAIT:</w:t>
      </w:r>
      <w:r>
        <w:rPr>
          <w:rFonts w:ascii="Arial" w:hAnsi="Arial"/>
          <w:sz w:val="20"/>
        </w:rPr>
        <w:tab/>
        <w:t>Bij een speler die forfait geeft vóór of tijdens de competitie, worden al zijn wedstrijden genoteerd als overwinningen voor zijn tegenstrevers; dit voor het opmaken van de eindrangschikking.</w:t>
      </w:r>
    </w:p>
    <w:p w14:paraId="17BABE7B" w14:textId="77777777" w:rsidR="00AE0726" w:rsidRDefault="00AE0726">
      <w:pPr>
        <w:ind w:left="1410"/>
        <w:rPr>
          <w:rFonts w:ascii="Arial" w:hAnsi="Arial"/>
          <w:sz w:val="20"/>
        </w:rPr>
      </w:pPr>
      <w:r>
        <w:rPr>
          <w:rFonts w:ascii="Arial" w:hAnsi="Arial"/>
          <w:sz w:val="20"/>
        </w:rPr>
        <w:t>Bij een speler die forfait geeft tijdens de competitie, komen de uitslagen van de wedstrijden die hij effectief heeft gespeeld wel in aanmerking voor de individuele uitslagenfiche.</w:t>
      </w:r>
    </w:p>
    <w:p w14:paraId="722A4441" w14:textId="77777777" w:rsidR="00AE0726" w:rsidRDefault="00AE0726">
      <w:pPr>
        <w:rPr>
          <w:rFonts w:ascii="Arial" w:hAnsi="Arial"/>
          <w:sz w:val="20"/>
        </w:rPr>
      </w:pPr>
    </w:p>
    <w:p w14:paraId="5A896E11" w14:textId="77777777" w:rsidR="00AE0726" w:rsidRDefault="00AE0726">
      <w:pPr>
        <w:ind w:left="705" w:hanging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>5.</w:t>
      </w:r>
      <w:r>
        <w:rPr>
          <w:rFonts w:ascii="Arial" w:hAnsi="Arial"/>
          <w:sz w:val="20"/>
        </w:rPr>
        <w:tab/>
        <w:t xml:space="preserve">Op het inschrijvingsformulier moet elke deelnemer(ster) zijn/haar naam, voornaam, geboortedatum, jeugdreeks, klassering en </w:t>
      </w:r>
      <w:r w:rsidR="004C1622">
        <w:rPr>
          <w:rFonts w:ascii="Arial" w:hAnsi="Arial"/>
          <w:sz w:val="20"/>
        </w:rPr>
        <w:t>aansluitings</w:t>
      </w:r>
      <w:r>
        <w:rPr>
          <w:rFonts w:ascii="Arial" w:hAnsi="Arial"/>
          <w:sz w:val="20"/>
        </w:rPr>
        <w:t>nummer vermelden.</w:t>
      </w:r>
    </w:p>
    <w:p w14:paraId="65507723" w14:textId="77777777" w:rsidR="00AE0726" w:rsidRDefault="00AE0726">
      <w:pPr>
        <w:rPr>
          <w:rFonts w:ascii="Arial" w:hAnsi="Arial"/>
          <w:sz w:val="20"/>
        </w:rPr>
      </w:pPr>
    </w:p>
    <w:p w14:paraId="5AF7684F" w14:textId="77FB43A1" w:rsidR="00AE0726" w:rsidRDefault="00AE0726">
      <w:pPr>
        <w:ind w:left="705" w:hanging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>6.</w:t>
      </w:r>
      <w:r>
        <w:rPr>
          <w:rFonts w:ascii="Arial" w:hAnsi="Arial"/>
          <w:sz w:val="20"/>
        </w:rPr>
        <w:tab/>
        <w:t xml:space="preserve">De volgende reeksen worden ingericht: preminiemen, miniemen, cadetten, </w:t>
      </w:r>
      <w:proofErr w:type="spellStart"/>
      <w:r>
        <w:rPr>
          <w:rFonts w:ascii="Arial" w:hAnsi="Arial"/>
          <w:sz w:val="20"/>
        </w:rPr>
        <w:t>juniors</w:t>
      </w:r>
      <w:proofErr w:type="spellEnd"/>
      <w:r>
        <w:rPr>
          <w:rFonts w:ascii="Arial" w:hAnsi="Arial"/>
          <w:sz w:val="20"/>
        </w:rPr>
        <w:t xml:space="preserve"> en</w:t>
      </w:r>
      <w:r w:rsidR="007E7148">
        <w:rPr>
          <w:rFonts w:ascii="Arial" w:hAnsi="Arial"/>
          <w:sz w:val="20"/>
        </w:rPr>
        <w:t xml:space="preserve">      </w:t>
      </w:r>
      <w:r>
        <w:rPr>
          <w:rFonts w:ascii="Arial" w:hAnsi="Arial"/>
          <w:sz w:val="20"/>
        </w:rPr>
        <w:t xml:space="preserve"> jeugd</w:t>
      </w:r>
      <w:r w:rsidR="007E7148">
        <w:rPr>
          <w:rFonts w:ascii="Arial" w:hAnsi="Arial"/>
          <w:sz w:val="20"/>
        </w:rPr>
        <w:t xml:space="preserve"> --19</w:t>
      </w:r>
      <w:r>
        <w:rPr>
          <w:rFonts w:ascii="Arial" w:hAnsi="Arial"/>
          <w:sz w:val="20"/>
        </w:rPr>
        <w:t>, zowel voor meisjes als voor jongens.</w:t>
      </w:r>
    </w:p>
    <w:p w14:paraId="60697C6F" w14:textId="77777777" w:rsidR="00AE0726" w:rsidRDefault="00AE0726">
      <w:pPr>
        <w:rPr>
          <w:rFonts w:ascii="Arial" w:hAnsi="Arial"/>
          <w:sz w:val="20"/>
        </w:rPr>
      </w:pPr>
    </w:p>
    <w:p w14:paraId="49D79114" w14:textId="77777777" w:rsidR="00AE0726" w:rsidRDefault="00AE0726">
      <w:pPr>
        <w:ind w:left="705" w:hanging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>7.</w:t>
      </w:r>
      <w:r>
        <w:rPr>
          <w:rFonts w:ascii="Arial" w:hAnsi="Arial"/>
          <w:sz w:val="20"/>
        </w:rPr>
        <w:tab/>
        <w:t>Selecties door het PC : bij de selectie door het PC zal rekening worden gehouden met prestaties op tornooien en met de klasseringen.</w:t>
      </w:r>
    </w:p>
    <w:p w14:paraId="6DE5958A" w14:textId="77777777" w:rsidR="00AE0726" w:rsidRDefault="00AE0726">
      <w:pPr>
        <w:rPr>
          <w:rFonts w:ascii="Arial" w:hAnsi="Arial"/>
          <w:sz w:val="20"/>
        </w:rPr>
      </w:pPr>
    </w:p>
    <w:p w14:paraId="1BA6B0D8" w14:textId="77777777" w:rsidR="00AE0726" w:rsidRDefault="00AE072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8.</w:t>
      </w:r>
      <w:r>
        <w:rPr>
          <w:rFonts w:ascii="Arial" w:hAnsi="Arial"/>
          <w:sz w:val="20"/>
        </w:rPr>
        <w:tab/>
        <w:t>Zonder tegenbericht beginnen alle wedstrijden om 10.00u.</w:t>
      </w:r>
    </w:p>
    <w:p w14:paraId="64DAFC8C" w14:textId="77777777" w:rsidR="00AE0726" w:rsidRDefault="00AE0726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Alle geselecteerden en alle aangeduide reserve spelers dienen om 09u30 ten laatste aanwezig te zijn.</w:t>
      </w:r>
    </w:p>
    <w:p w14:paraId="40177BE6" w14:textId="77777777" w:rsidR="00AE0726" w:rsidRDefault="00AE0726">
      <w:pPr>
        <w:rPr>
          <w:rFonts w:ascii="Arial" w:hAnsi="Arial"/>
          <w:sz w:val="20"/>
        </w:rPr>
      </w:pPr>
    </w:p>
    <w:p w14:paraId="5FF8F5C1" w14:textId="53B650DC" w:rsidR="00AE0726" w:rsidRDefault="00AE072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 spelers zullen tijdig via de clubsecretarissen of </w:t>
      </w:r>
      <w:r w:rsidR="00B337F3">
        <w:rPr>
          <w:rFonts w:ascii="Arial" w:hAnsi="Arial"/>
          <w:sz w:val="20"/>
        </w:rPr>
        <w:t xml:space="preserve">clubverantwoordelijken voor het ontvangen van elektronische post of </w:t>
      </w:r>
      <w:r>
        <w:rPr>
          <w:rFonts w:ascii="Arial" w:hAnsi="Arial"/>
          <w:sz w:val="20"/>
        </w:rPr>
        <w:t xml:space="preserve">via het TTLK - tijdschrift </w:t>
      </w:r>
      <w:r w:rsidR="0098480E">
        <w:rPr>
          <w:rFonts w:ascii="Arial" w:hAnsi="Arial"/>
          <w:sz w:val="20"/>
        </w:rPr>
        <w:t xml:space="preserve">of TTLK – website </w:t>
      </w:r>
      <w:r>
        <w:rPr>
          <w:rFonts w:ascii="Arial" w:hAnsi="Arial"/>
          <w:sz w:val="20"/>
        </w:rPr>
        <w:t xml:space="preserve">worden verwittigd of ze al dan niet geselecteerd zijn. </w:t>
      </w:r>
    </w:p>
    <w:p w14:paraId="6CF8C6BA" w14:textId="77777777" w:rsidR="00AE0726" w:rsidRDefault="00AE072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De wedstrijdzalen zullen op dezelfde manier worden kenbaar gemaakt.</w:t>
      </w:r>
    </w:p>
    <w:p w14:paraId="1EECB0B4" w14:textId="77777777" w:rsidR="00AE0726" w:rsidRDefault="00AE0726">
      <w:pPr>
        <w:rPr>
          <w:rFonts w:ascii="Arial" w:hAnsi="Arial"/>
          <w:sz w:val="20"/>
        </w:rPr>
      </w:pPr>
    </w:p>
    <w:p w14:paraId="7943A8DA" w14:textId="77777777" w:rsidR="00AE0726" w:rsidRDefault="00AE072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----------------------------------------------------------------------------------------------------------------------------------------</w:t>
      </w:r>
    </w:p>
    <w:sectPr w:rsidR="00AE072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2172D" w14:textId="77777777" w:rsidR="000E1FB1" w:rsidRDefault="000E1FB1" w:rsidP="00AE0726">
      <w:r>
        <w:separator/>
      </w:r>
    </w:p>
  </w:endnote>
  <w:endnote w:type="continuationSeparator" w:id="0">
    <w:p w14:paraId="1D1C3683" w14:textId="77777777" w:rsidR="000E1FB1" w:rsidRDefault="000E1FB1" w:rsidP="00A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6C878" w14:textId="77777777" w:rsidR="00F60FD9" w:rsidRDefault="00F60FD9" w:rsidP="00AE072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9A58527" w14:textId="77777777" w:rsidR="00F60FD9" w:rsidRDefault="00F60FD9" w:rsidP="00997CF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496C3" w14:textId="77777777" w:rsidR="00F60FD9" w:rsidRDefault="00F60FD9" w:rsidP="00AE072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634B6">
      <w:rPr>
        <w:rStyle w:val="Paginanummer"/>
        <w:noProof/>
      </w:rPr>
      <w:t>1</w:t>
    </w:r>
    <w:r>
      <w:rPr>
        <w:rStyle w:val="Paginanummer"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04"/>
      <w:gridCol w:w="5292"/>
      <w:gridCol w:w="1609"/>
      <w:gridCol w:w="457"/>
    </w:tblGrid>
    <w:tr w:rsidR="00F60FD9" w:rsidRPr="00856B6B" w14:paraId="08074B98" w14:textId="77777777" w:rsidTr="00856B6B">
      <w:tc>
        <w:tcPr>
          <w:tcW w:w="1728" w:type="dxa"/>
        </w:tcPr>
        <w:p w14:paraId="5A98ABA7" w14:textId="77777777" w:rsidR="00F60FD9" w:rsidRPr="00856B6B" w:rsidRDefault="00F60FD9" w:rsidP="00856B6B">
          <w:pPr>
            <w:pStyle w:val="Voettekst"/>
            <w:ind w:right="360"/>
            <w:rPr>
              <w:sz w:val="22"/>
              <w:szCs w:val="22"/>
            </w:rPr>
          </w:pPr>
          <w:r w:rsidRPr="00856B6B">
            <w:rPr>
              <w:sz w:val="22"/>
              <w:szCs w:val="22"/>
            </w:rPr>
            <w:t>P / SR C / 3</w:t>
          </w:r>
        </w:p>
      </w:tc>
      <w:tc>
        <w:tcPr>
          <w:tcW w:w="5400" w:type="dxa"/>
        </w:tcPr>
        <w:p w14:paraId="2DFE0654" w14:textId="77777777" w:rsidR="00F60FD9" w:rsidRPr="00856B6B" w:rsidRDefault="00F60FD9">
          <w:pPr>
            <w:pStyle w:val="Voettekst"/>
            <w:rPr>
              <w:sz w:val="22"/>
              <w:szCs w:val="22"/>
            </w:rPr>
          </w:pPr>
          <w:r w:rsidRPr="00856B6B">
            <w:rPr>
              <w:sz w:val="22"/>
              <w:szCs w:val="22"/>
            </w:rPr>
            <w:t>Reglement Top-Jeugdreeksen</w:t>
          </w:r>
        </w:p>
      </w:tc>
      <w:tc>
        <w:tcPr>
          <w:tcW w:w="1620" w:type="dxa"/>
        </w:tcPr>
        <w:p w14:paraId="05458422" w14:textId="31157133" w:rsidR="00F60FD9" w:rsidRPr="00856B6B" w:rsidRDefault="00F60FD9" w:rsidP="007634B6">
          <w:pPr>
            <w:pStyle w:val="Voettekst"/>
            <w:rPr>
              <w:sz w:val="22"/>
              <w:szCs w:val="22"/>
            </w:rPr>
          </w:pPr>
          <w:r w:rsidRPr="00856B6B">
            <w:rPr>
              <w:sz w:val="22"/>
              <w:szCs w:val="22"/>
            </w:rPr>
            <w:t>01.07.20</w:t>
          </w:r>
          <w:r w:rsidR="007634B6">
            <w:rPr>
              <w:sz w:val="22"/>
              <w:szCs w:val="22"/>
            </w:rPr>
            <w:t>2</w:t>
          </w:r>
          <w:r w:rsidR="00B81BF4">
            <w:rPr>
              <w:sz w:val="22"/>
              <w:szCs w:val="22"/>
            </w:rPr>
            <w:t>5</w:t>
          </w:r>
        </w:p>
      </w:tc>
      <w:tc>
        <w:tcPr>
          <w:tcW w:w="464" w:type="dxa"/>
        </w:tcPr>
        <w:p w14:paraId="56EAC7FE" w14:textId="77777777" w:rsidR="00F60FD9" w:rsidRPr="00856B6B" w:rsidRDefault="00F60FD9">
          <w:pPr>
            <w:pStyle w:val="Voettekst"/>
            <w:rPr>
              <w:sz w:val="22"/>
              <w:szCs w:val="22"/>
            </w:rPr>
          </w:pPr>
        </w:p>
      </w:tc>
    </w:tr>
  </w:tbl>
  <w:p w14:paraId="1AEBC469" w14:textId="77777777" w:rsidR="00F60FD9" w:rsidRPr="00997CF3" w:rsidRDefault="00F60FD9">
    <w:pPr>
      <w:pStyle w:val="Voetteks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DD106" w14:textId="77777777" w:rsidR="000E1FB1" w:rsidRDefault="000E1FB1" w:rsidP="00AE0726">
      <w:r>
        <w:separator/>
      </w:r>
    </w:p>
  </w:footnote>
  <w:footnote w:type="continuationSeparator" w:id="0">
    <w:p w14:paraId="1E877C44" w14:textId="77777777" w:rsidR="000E1FB1" w:rsidRDefault="000E1FB1" w:rsidP="00AE0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F3"/>
    <w:rsid w:val="0001020B"/>
    <w:rsid w:val="00016044"/>
    <w:rsid w:val="00080936"/>
    <w:rsid w:val="00097396"/>
    <w:rsid w:val="000E1FB1"/>
    <w:rsid w:val="001B1EB9"/>
    <w:rsid w:val="001E59AB"/>
    <w:rsid w:val="00226D57"/>
    <w:rsid w:val="002B0240"/>
    <w:rsid w:val="002C1CAD"/>
    <w:rsid w:val="003B2641"/>
    <w:rsid w:val="00465060"/>
    <w:rsid w:val="004C1622"/>
    <w:rsid w:val="004F0D23"/>
    <w:rsid w:val="00513E0A"/>
    <w:rsid w:val="00592D95"/>
    <w:rsid w:val="005B4516"/>
    <w:rsid w:val="006372F8"/>
    <w:rsid w:val="00697ED0"/>
    <w:rsid w:val="006B07AB"/>
    <w:rsid w:val="006D4D97"/>
    <w:rsid w:val="007132DB"/>
    <w:rsid w:val="0071711A"/>
    <w:rsid w:val="007634B6"/>
    <w:rsid w:val="007C582C"/>
    <w:rsid w:val="007E7148"/>
    <w:rsid w:val="008302C2"/>
    <w:rsid w:val="00856B6B"/>
    <w:rsid w:val="008726EB"/>
    <w:rsid w:val="008C15AE"/>
    <w:rsid w:val="008E14CA"/>
    <w:rsid w:val="00927283"/>
    <w:rsid w:val="009535BD"/>
    <w:rsid w:val="0098480E"/>
    <w:rsid w:val="00990881"/>
    <w:rsid w:val="00997CF3"/>
    <w:rsid w:val="009B27EA"/>
    <w:rsid w:val="009C3456"/>
    <w:rsid w:val="009E37BF"/>
    <w:rsid w:val="00A0772A"/>
    <w:rsid w:val="00A349FD"/>
    <w:rsid w:val="00A36F7A"/>
    <w:rsid w:val="00A71040"/>
    <w:rsid w:val="00AE0726"/>
    <w:rsid w:val="00B337F3"/>
    <w:rsid w:val="00B81BF4"/>
    <w:rsid w:val="00BC6198"/>
    <w:rsid w:val="00C92270"/>
    <w:rsid w:val="00CB3D0A"/>
    <w:rsid w:val="00CD7FF1"/>
    <w:rsid w:val="00D31C4C"/>
    <w:rsid w:val="00DB686A"/>
    <w:rsid w:val="00DF19EF"/>
    <w:rsid w:val="00E40E5C"/>
    <w:rsid w:val="00E808B4"/>
    <w:rsid w:val="00F6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5D4C8"/>
  <w15:docId w15:val="{BC593B13-865B-4B24-AEB6-DEC50E54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pPr>
      <w:spacing w:before="100" w:beforeAutospacing="1" w:after="100" w:afterAutospacing="1"/>
    </w:pPr>
    <w:rPr>
      <w:color w:val="000000"/>
    </w:rPr>
  </w:style>
  <w:style w:type="character" w:styleId="HTML-schrijfmachine">
    <w:name w:val="HTML Typewriter"/>
    <w:rPr>
      <w:rFonts w:ascii="Courier New" w:eastAsia="Courier New" w:hAnsi="Courier New" w:cs="Courier New"/>
      <w:sz w:val="20"/>
      <w:szCs w:val="20"/>
    </w:rPr>
  </w:style>
  <w:style w:type="paragraph" w:styleId="Koptekst">
    <w:name w:val="header"/>
    <w:basedOn w:val="Standaard"/>
    <w:rsid w:val="00997CF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97CF3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99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997CF3"/>
  </w:style>
  <w:style w:type="paragraph" w:styleId="Ballontekst">
    <w:name w:val="Balloon Text"/>
    <w:basedOn w:val="Standaard"/>
    <w:semiHidden/>
    <w:rsid w:val="00997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CREK xmlns="http://schemas.ccrek.documents"/>
</file>

<file path=customXml/itemProps1.xml><?xml version="1.0" encoding="utf-8"?>
<ds:datastoreItem xmlns:ds="http://schemas.openxmlformats.org/officeDocument/2006/customXml" ds:itemID="{854B6D05-70C9-4A98-99AB-8A181141D7AF}">
  <ds:schemaRefs>
    <ds:schemaRef ds:uri="http://schemas.ccrek.docum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 TOP-8 JEUGDREEKSEN</vt:lpstr>
    </vt:vector>
  </TitlesOfParts>
  <Company>Provinciebestuur Vlaams-Brabant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TOP-8 JEUGDREEKSEN</dc:title>
  <dc:creator>J.C.M. Bruinen</dc:creator>
  <cp:lastModifiedBy>John Bruinen</cp:lastModifiedBy>
  <cp:revision>10</cp:revision>
  <cp:lastPrinted>2007-03-31T13:56:00Z</cp:lastPrinted>
  <dcterms:created xsi:type="dcterms:W3CDTF">2022-03-04T09:08:00Z</dcterms:created>
  <dcterms:modified xsi:type="dcterms:W3CDTF">2025-04-21T18:20:00Z</dcterms:modified>
</cp:coreProperties>
</file>